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0B7A" w:rsidRPr="00306C41" w:rsidRDefault="00430B7A" w:rsidP="00430B7A">
      <w:pPr>
        <w:widowControl/>
        <w:tabs>
          <w:tab w:val="left" w:pos="1985"/>
        </w:tabs>
        <w:wordWrap/>
        <w:overflowPunct w:val="0"/>
        <w:adjustRightInd w:val="0"/>
        <w:spacing w:after="180" w:line="240" w:lineRule="auto"/>
        <w:textAlignment w:val="baseline"/>
        <w:rPr>
          <w:rFonts w:ascii="Arial" w:eastAsia="MS Mincho" w:hAnsi="Arial"/>
          <w:b/>
          <w:sz w:val="24"/>
          <w:szCs w:val="24"/>
          <w:lang w:eastAsia="x-none"/>
        </w:rPr>
      </w:pPr>
      <w:r>
        <w:rPr>
          <w:rFonts w:ascii="Arial" w:eastAsia="MS Mincho" w:hAnsi="Arial"/>
          <w:b/>
          <w:sz w:val="24"/>
          <w:szCs w:val="24"/>
          <w:lang w:eastAsia="x-none"/>
        </w:rPr>
        <w:t>3GPP TSG-RAN WG2 Meeting #10</w:t>
      </w:r>
      <w:r w:rsidR="00085D18">
        <w:rPr>
          <w:rFonts w:ascii="Arial" w:eastAsia="MS Mincho" w:hAnsi="Arial"/>
          <w:b/>
          <w:sz w:val="24"/>
          <w:szCs w:val="24"/>
          <w:lang w:eastAsia="x-none"/>
        </w:rPr>
        <w:t>8</w:t>
      </w:r>
      <w:r>
        <w:rPr>
          <w:rFonts w:ascii="Arial" w:eastAsia="MS Mincho" w:hAnsi="Arial"/>
          <w:b/>
          <w:sz w:val="24"/>
          <w:szCs w:val="24"/>
          <w:lang w:eastAsia="x-none"/>
        </w:rPr>
        <w:t xml:space="preserve">                  </w:t>
      </w:r>
      <w:r w:rsidR="00085D18">
        <w:rPr>
          <w:rFonts w:ascii="Arial" w:eastAsia="MS Mincho" w:hAnsi="Arial"/>
          <w:b/>
          <w:sz w:val="24"/>
          <w:szCs w:val="24"/>
          <w:lang w:eastAsia="x-none"/>
        </w:rPr>
        <w:tab/>
      </w:r>
      <w:r>
        <w:rPr>
          <w:rFonts w:ascii="Arial" w:eastAsia="MS Mincho" w:hAnsi="Arial"/>
          <w:b/>
          <w:sz w:val="24"/>
          <w:szCs w:val="24"/>
          <w:lang w:eastAsia="x-none"/>
        </w:rPr>
        <w:t xml:space="preserve">       </w:t>
      </w:r>
      <w:r w:rsidR="00B5374C" w:rsidRPr="00B5374C">
        <w:rPr>
          <w:rFonts w:ascii="Arial" w:eastAsia="MS Mincho" w:hAnsi="Arial"/>
          <w:b/>
          <w:sz w:val="24"/>
          <w:szCs w:val="24"/>
          <w:lang w:eastAsia="x-none"/>
        </w:rPr>
        <w:t>R2-1916051</w:t>
      </w:r>
      <w:bookmarkStart w:id="0" w:name="_GoBack"/>
      <w:bookmarkEnd w:id="0"/>
    </w:p>
    <w:p w:rsidR="00430B7A" w:rsidRDefault="00085D18" w:rsidP="00430B7A">
      <w:pPr>
        <w:widowControl/>
        <w:tabs>
          <w:tab w:val="left" w:pos="1985"/>
        </w:tabs>
        <w:wordWrap/>
        <w:overflowPunct w:val="0"/>
        <w:adjustRightInd w:val="0"/>
        <w:spacing w:after="180" w:line="240" w:lineRule="auto"/>
        <w:textAlignment w:val="baseline"/>
        <w:rPr>
          <w:rFonts w:ascii="Arial" w:eastAsia="바탕" w:hAnsi="Arial" w:cs="Times New Roman"/>
          <w:b/>
          <w:bCs/>
          <w:kern w:val="0"/>
          <w:sz w:val="24"/>
          <w:szCs w:val="20"/>
          <w:lang w:eastAsia="ja-JP"/>
        </w:rPr>
      </w:pPr>
      <w:r w:rsidRPr="008236C5">
        <w:rPr>
          <w:rFonts w:ascii="Arial" w:eastAsia="MS Mincho" w:hAnsi="Arial"/>
          <w:b/>
          <w:sz w:val="24"/>
          <w:szCs w:val="24"/>
          <w:lang w:eastAsia="x-none"/>
        </w:rPr>
        <w:t>Reno, USA, November 18th – 22th, 2019</w:t>
      </w:r>
      <w:r>
        <w:rPr>
          <w:rFonts w:ascii="Arial" w:eastAsia="MS Mincho" w:hAnsi="Arial"/>
          <w:b/>
          <w:sz w:val="24"/>
          <w:szCs w:val="24"/>
          <w:lang w:eastAsia="x-none"/>
        </w:rPr>
        <w:tab/>
      </w:r>
      <w:r>
        <w:rPr>
          <w:rFonts w:ascii="Arial" w:eastAsia="MS Mincho" w:hAnsi="Arial"/>
          <w:b/>
          <w:sz w:val="24"/>
          <w:szCs w:val="24"/>
          <w:lang w:eastAsia="x-none"/>
        </w:rPr>
        <w:tab/>
      </w:r>
      <w:r w:rsidRPr="00085D18">
        <w:rPr>
          <w:rFonts w:ascii="Arial" w:eastAsia="MS Mincho" w:hAnsi="Arial"/>
          <w:b/>
          <w:szCs w:val="24"/>
          <w:lang w:eastAsia="x-none"/>
        </w:rPr>
        <w:t>(resubmission of R2-1912529)</w:t>
      </w:r>
      <w:r w:rsidR="00430B7A">
        <w:rPr>
          <w:rFonts w:ascii="Arial" w:eastAsia="MS Mincho" w:hAnsi="Arial"/>
          <w:b/>
          <w:sz w:val="24"/>
          <w:szCs w:val="24"/>
          <w:lang w:eastAsia="x-none"/>
        </w:rPr>
        <w:t xml:space="preserve"> </w:t>
      </w:r>
      <w:r w:rsidR="00430B7A">
        <w:rPr>
          <w:rFonts w:ascii="Arial" w:eastAsia="MS Mincho" w:hAnsi="Arial"/>
          <w:b/>
          <w:sz w:val="24"/>
          <w:szCs w:val="24"/>
          <w:lang w:eastAsia="x-none"/>
        </w:rPr>
        <w:tab/>
      </w:r>
      <w:r w:rsidR="00430B7A">
        <w:rPr>
          <w:rFonts w:ascii="Arial" w:eastAsia="MS Mincho" w:hAnsi="Arial"/>
          <w:b/>
          <w:sz w:val="24"/>
          <w:szCs w:val="24"/>
          <w:lang w:eastAsia="x-none"/>
        </w:rPr>
        <w:tab/>
      </w:r>
      <w:r w:rsidR="00430B7A">
        <w:rPr>
          <w:rFonts w:ascii="Arial" w:eastAsia="바탕" w:hAnsi="Arial" w:cs="Arial"/>
          <w:b/>
          <w:kern w:val="0"/>
          <w:sz w:val="24"/>
          <w:szCs w:val="20"/>
          <w:lang w:eastAsia="en-US"/>
        </w:rPr>
        <w:tab/>
      </w:r>
      <w:r w:rsidR="00430B7A">
        <w:rPr>
          <w:rFonts w:ascii="Arial" w:eastAsia="바탕" w:hAnsi="Arial" w:cs="Arial"/>
          <w:b/>
          <w:kern w:val="0"/>
          <w:sz w:val="24"/>
          <w:szCs w:val="20"/>
          <w:lang w:eastAsia="en-US"/>
        </w:rPr>
        <w:tab/>
      </w:r>
      <w:r w:rsidR="00430B7A">
        <w:rPr>
          <w:rFonts w:ascii="Arial" w:eastAsia="바탕" w:hAnsi="Arial" w:cs="Arial"/>
          <w:b/>
          <w:kern w:val="0"/>
          <w:sz w:val="24"/>
          <w:szCs w:val="20"/>
          <w:lang w:eastAsia="en-US"/>
        </w:rPr>
        <w:tab/>
      </w:r>
      <w:r w:rsidR="00430B7A">
        <w:rPr>
          <w:rFonts w:ascii="Arial" w:eastAsia="바탕" w:hAnsi="Arial" w:cs="Arial"/>
          <w:b/>
          <w:kern w:val="0"/>
          <w:sz w:val="24"/>
          <w:szCs w:val="20"/>
          <w:lang w:eastAsia="en-US"/>
        </w:rPr>
        <w:tab/>
      </w:r>
      <w:r w:rsidR="00430B7A">
        <w:rPr>
          <w:rFonts w:ascii="Arial" w:eastAsia="바탕" w:hAnsi="Arial" w:cs="Arial"/>
          <w:b/>
          <w:kern w:val="0"/>
          <w:sz w:val="24"/>
          <w:szCs w:val="20"/>
          <w:lang w:eastAsia="en-US"/>
        </w:rPr>
        <w:tab/>
      </w:r>
      <w:r w:rsidR="00430B7A">
        <w:rPr>
          <w:rFonts w:ascii="Arial" w:eastAsia="바탕" w:hAnsi="Arial" w:cs="Arial"/>
          <w:b/>
          <w:kern w:val="0"/>
          <w:sz w:val="24"/>
          <w:szCs w:val="20"/>
          <w:lang w:eastAsia="en-US"/>
        </w:rPr>
        <w:tab/>
      </w:r>
      <w:r w:rsidR="00430B7A">
        <w:rPr>
          <w:rFonts w:ascii="Arial" w:eastAsia="바탕" w:hAnsi="Arial" w:cs="Arial"/>
          <w:b/>
          <w:kern w:val="0"/>
          <w:sz w:val="24"/>
          <w:szCs w:val="20"/>
          <w:lang w:eastAsia="en-US"/>
        </w:rPr>
        <w:tab/>
      </w:r>
      <w:r w:rsidR="00430B7A">
        <w:rPr>
          <w:rFonts w:ascii="Arial" w:eastAsia="바탕" w:hAnsi="Arial" w:cs="Arial"/>
          <w:b/>
          <w:kern w:val="0"/>
          <w:sz w:val="24"/>
          <w:szCs w:val="20"/>
          <w:lang w:eastAsia="en-US"/>
        </w:rPr>
        <w:tab/>
      </w:r>
    </w:p>
    <w:p w:rsidR="00430B7A" w:rsidRDefault="00430B7A" w:rsidP="00430B7A">
      <w:pPr>
        <w:widowControl/>
        <w:wordWrap/>
        <w:autoSpaceDE/>
        <w:spacing w:after="120" w:line="240" w:lineRule="auto"/>
        <w:jc w:val="left"/>
        <w:rPr>
          <w:rFonts w:ascii="Arial" w:eastAsia="MS Mincho" w:hAnsi="Arial" w:cs="Arial"/>
          <w:b/>
          <w:bCs/>
          <w:kern w:val="0"/>
          <w:sz w:val="24"/>
          <w:szCs w:val="20"/>
          <w:lang w:eastAsia="en-US"/>
        </w:rPr>
      </w:pPr>
      <w:r>
        <w:rPr>
          <w:rFonts w:ascii="Arial" w:eastAsia="MS Mincho" w:hAnsi="Arial" w:cs="Arial"/>
          <w:b/>
          <w:bCs/>
          <w:kern w:val="0"/>
          <w:sz w:val="24"/>
          <w:szCs w:val="20"/>
          <w:lang w:eastAsia="en-US"/>
        </w:rPr>
        <w:t>Agenda item:</w:t>
      </w:r>
      <w:r>
        <w:rPr>
          <w:rFonts w:ascii="Arial" w:eastAsia="MS Mincho" w:hAnsi="Arial" w:cs="Arial"/>
          <w:b/>
          <w:bCs/>
          <w:kern w:val="0"/>
          <w:sz w:val="24"/>
          <w:szCs w:val="20"/>
          <w:lang w:eastAsia="en-US"/>
        </w:rPr>
        <w:tab/>
      </w:r>
      <w:r w:rsidR="00EA2852" w:rsidRPr="00EA2852">
        <w:rPr>
          <w:rFonts w:ascii="Arial" w:eastAsia="MS Mincho" w:hAnsi="Arial" w:cs="Arial"/>
          <w:b/>
          <w:bCs/>
          <w:kern w:val="0"/>
          <w:sz w:val="24"/>
          <w:szCs w:val="20"/>
          <w:lang w:eastAsia="en-US"/>
        </w:rPr>
        <w:t>6.9.3.1</w:t>
      </w:r>
    </w:p>
    <w:p w:rsidR="00430B7A" w:rsidRDefault="00430B7A" w:rsidP="00430B7A">
      <w:pPr>
        <w:widowControl/>
        <w:wordWrap/>
        <w:autoSpaceDE/>
        <w:spacing w:after="120" w:line="240" w:lineRule="auto"/>
        <w:jc w:val="left"/>
        <w:rPr>
          <w:rFonts w:ascii="Arial" w:eastAsia="바탕" w:hAnsi="Arial" w:cs="Arial"/>
          <w:b/>
          <w:bCs/>
          <w:kern w:val="0"/>
          <w:sz w:val="24"/>
          <w:szCs w:val="20"/>
          <w:lang w:eastAsia="zh-CN"/>
        </w:rPr>
      </w:pPr>
      <w:r>
        <w:rPr>
          <w:rFonts w:ascii="Arial" w:eastAsia="바탕" w:hAnsi="Arial" w:cs="Arial"/>
          <w:b/>
          <w:bCs/>
          <w:kern w:val="0"/>
          <w:sz w:val="24"/>
          <w:szCs w:val="20"/>
          <w:lang w:eastAsia="en-US"/>
        </w:rPr>
        <w:t>Source:</w:t>
      </w:r>
      <w:r>
        <w:rPr>
          <w:rFonts w:ascii="Arial" w:eastAsia="바탕" w:hAnsi="Arial" w:cs="Arial"/>
          <w:b/>
          <w:bCs/>
          <w:kern w:val="0"/>
          <w:sz w:val="24"/>
          <w:szCs w:val="20"/>
          <w:lang w:eastAsia="en-US"/>
        </w:rPr>
        <w:tab/>
        <w:t>Samsung</w:t>
      </w:r>
    </w:p>
    <w:p w:rsidR="00430B7A" w:rsidRDefault="00430B7A" w:rsidP="00430B7A">
      <w:pPr>
        <w:widowControl/>
        <w:tabs>
          <w:tab w:val="left" w:pos="1985"/>
        </w:tabs>
        <w:wordWrap/>
        <w:overflowPunct w:val="0"/>
        <w:adjustRightInd w:val="0"/>
        <w:spacing w:after="180" w:line="240" w:lineRule="auto"/>
        <w:ind w:left="1985" w:hanging="1985"/>
        <w:jc w:val="left"/>
        <w:textAlignment w:val="baseline"/>
        <w:rPr>
          <w:rFonts w:ascii="Arial" w:eastAsia="바탕" w:hAnsi="Arial" w:cs="Arial"/>
          <w:b/>
          <w:bCs/>
          <w:kern w:val="0"/>
          <w:sz w:val="24"/>
          <w:szCs w:val="20"/>
          <w:lang w:eastAsia="en-US"/>
        </w:rPr>
      </w:pPr>
      <w:r>
        <w:rPr>
          <w:rFonts w:ascii="Arial" w:eastAsia="바탕" w:hAnsi="Arial" w:cs="Arial"/>
          <w:b/>
          <w:bCs/>
          <w:kern w:val="0"/>
          <w:sz w:val="24"/>
          <w:szCs w:val="20"/>
          <w:lang w:eastAsia="en-US"/>
        </w:rPr>
        <w:t>Title:</w:t>
      </w:r>
      <w:r>
        <w:rPr>
          <w:rFonts w:ascii="Arial" w:eastAsia="바탕" w:hAnsi="Arial" w:cs="Arial"/>
          <w:b/>
          <w:bCs/>
          <w:kern w:val="0"/>
          <w:sz w:val="24"/>
          <w:szCs w:val="20"/>
          <w:lang w:eastAsia="en-US"/>
        </w:rPr>
        <w:tab/>
      </w:r>
      <w:r w:rsidR="00EA2852">
        <w:rPr>
          <w:rFonts w:ascii="Arial" w:eastAsia="바탕" w:hAnsi="Arial" w:cs="Arial"/>
          <w:b/>
          <w:bCs/>
          <w:kern w:val="0"/>
          <w:sz w:val="24"/>
          <w:szCs w:val="20"/>
        </w:rPr>
        <w:t>Measurement aspects for CHO</w:t>
      </w:r>
    </w:p>
    <w:p w:rsidR="00430B7A" w:rsidRDefault="00430B7A" w:rsidP="00430B7A">
      <w:pPr>
        <w:widowControl/>
        <w:wordWrap/>
        <w:overflowPunct w:val="0"/>
        <w:adjustRightInd w:val="0"/>
        <w:spacing w:after="180" w:line="240" w:lineRule="auto"/>
        <w:jc w:val="left"/>
        <w:textAlignment w:val="baseline"/>
        <w:rPr>
          <w:rFonts w:ascii="Arial" w:eastAsia="바탕" w:hAnsi="Arial" w:cs="Arial"/>
          <w:b/>
          <w:bCs/>
          <w:kern w:val="0"/>
          <w:sz w:val="24"/>
          <w:szCs w:val="20"/>
          <w:lang w:eastAsia="zh-CN"/>
        </w:rPr>
      </w:pPr>
      <w:r>
        <w:rPr>
          <w:rFonts w:ascii="Arial" w:eastAsia="바탕" w:hAnsi="Arial" w:cs="Arial"/>
          <w:b/>
          <w:bCs/>
          <w:kern w:val="0"/>
          <w:sz w:val="24"/>
          <w:szCs w:val="20"/>
          <w:lang w:eastAsia="en-US"/>
        </w:rPr>
        <w:t>Document for:</w:t>
      </w:r>
      <w:r>
        <w:rPr>
          <w:rFonts w:ascii="Arial" w:eastAsia="바탕" w:hAnsi="Arial" w:cs="Arial"/>
          <w:b/>
          <w:bCs/>
          <w:kern w:val="0"/>
          <w:sz w:val="24"/>
          <w:szCs w:val="20"/>
          <w:lang w:eastAsia="en-US"/>
        </w:rPr>
        <w:tab/>
        <w:t>Discussion and Decision</w:t>
      </w:r>
    </w:p>
    <w:p w:rsidR="00430B7A" w:rsidRDefault="00430B7A" w:rsidP="00430B7A">
      <w:pPr>
        <w:pStyle w:val="1"/>
        <w:tabs>
          <w:tab w:val="num" w:pos="432"/>
        </w:tabs>
        <w:overflowPunct w:val="0"/>
        <w:autoSpaceDE w:val="0"/>
        <w:autoSpaceDN w:val="0"/>
        <w:adjustRightInd w:val="0"/>
        <w:ind w:left="432" w:hanging="432"/>
        <w:jc w:val="both"/>
        <w:textAlignment w:val="baseline"/>
        <w:rPr>
          <w:rFonts w:ascii="Calibri" w:hAnsi="Calibri"/>
        </w:rPr>
      </w:pPr>
      <w:r>
        <w:rPr>
          <w:rFonts w:ascii="Calibri" w:hAnsi="Calibri"/>
        </w:rPr>
        <w:t>Introduction</w:t>
      </w:r>
    </w:p>
    <w:p w:rsidR="00EA2852" w:rsidRPr="00EA2852" w:rsidRDefault="00EA2852" w:rsidP="00EA2852">
      <w:pPr>
        <w:rPr>
          <w:rFonts w:eastAsiaTheme="minorEastAsia"/>
          <w:lang w:val="en-GB"/>
        </w:rPr>
      </w:pPr>
      <w:r>
        <w:rPr>
          <w:rFonts w:eastAsiaTheme="minorEastAsia"/>
          <w:lang w:val="en-GB"/>
        </w:rPr>
        <w:t>I</w:t>
      </w:r>
      <w:r>
        <w:rPr>
          <w:rFonts w:eastAsiaTheme="minorEastAsia" w:hint="eastAsia"/>
          <w:lang w:val="en-GB"/>
        </w:rPr>
        <w:t xml:space="preserve">n </w:t>
      </w:r>
      <w:r>
        <w:rPr>
          <w:rFonts w:eastAsiaTheme="minorEastAsia"/>
          <w:lang w:val="en-GB"/>
        </w:rPr>
        <w:t>RAN2 CHO is designed by referring the measurement id as a CHO execution condition. In this paper we further discuss the measurement aspects for CHO.</w:t>
      </w:r>
    </w:p>
    <w:p w:rsidR="00430B7A" w:rsidRDefault="00430B7A" w:rsidP="00430B7A">
      <w:pPr>
        <w:pStyle w:val="1"/>
        <w:tabs>
          <w:tab w:val="num" w:pos="432"/>
        </w:tabs>
        <w:overflowPunct w:val="0"/>
        <w:autoSpaceDE w:val="0"/>
        <w:autoSpaceDN w:val="0"/>
        <w:adjustRightInd w:val="0"/>
        <w:ind w:left="432" w:hanging="432"/>
        <w:jc w:val="both"/>
        <w:textAlignment w:val="baseline"/>
        <w:rPr>
          <w:rFonts w:ascii="Calibri" w:hAnsi="Calibri"/>
        </w:rPr>
      </w:pPr>
      <w:r>
        <w:rPr>
          <w:rFonts w:ascii="Calibri" w:hAnsi="Calibri"/>
          <w:lang w:eastAsia="ko-KR"/>
        </w:rPr>
        <w:t xml:space="preserve">Discussion </w:t>
      </w:r>
    </w:p>
    <w:p w:rsidR="00B44A15" w:rsidRPr="00B44A15" w:rsidRDefault="00B44A15" w:rsidP="00B44A15">
      <w:pPr>
        <w:pStyle w:val="2"/>
        <w:rPr>
          <w:rFonts w:eastAsiaTheme="minorEastAsia"/>
        </w:rPr>
      </w:pPr>
      <w:r w:rsidRPr="00B44A15">
        <w:rPr>
          <w:rFonts w:eastAsiaTheme="minorEastAsia"/>
        </w:rPr>
        <w:t xml:space="preserve">s-measure </w:t>
      </w:r>
    </w:p>
    <w:p w:rsidR="00DC1462" w:rsidRDefault="00B44A15" w:rsidP="00430B7A">
      <w:pPr>
        <w:rPr>
          <w:rFonts w:eastAsiaTheme="minorEastAsia"/>
        </w:rPr>
      </w:pPr>
      <w:r>
        <w:rPr>
          <w:rFonts w:eastAsiaTheme="minorEastAsia"/>
        </w:rPr>
        <w:t xml:space="preserve">In normal measurement configuration, there is s-measure which can control the unnecessary measurement operation by evaluating the serving cell link quality. If s-measure is configured, UE does </w:t>
      </w:r>
      <w:r w:rsidR="00DC1462">
        <w:rPr>
          <w:rFonts w:eastAsiaTheme="minorEastAsia"/>
        </w:rPr>
        <w:t xml:space="preserve">all the </w:t>
      </w:r>
      <w:r>
        <w:rPr>
          <w:rFonts w:eastAsiaTheme="minorEastAsia"/>
        </w:rPr>
        <w:t xml:space="preserve">configured measurement only when the serving cell link quality </w:t>
      </w:r>
      <w:r w:rsidR="00DC1462">
        <w:rPr>
          <w:rFonts w:eastAsiaTheme="minorEastAsia"/>
        </w:rPr>
        <w:t xml:space="preserve">is below the given s-measure threshold. Our concern here is that whether this also applies to the measurement configured for CHO execution condition. </w:t>
      </w:r>
    </w:p>
    <w:p w:rsidR="00DC1462" w:rsidRDefault="00DC1462" w:rsidP="00430B7A">
      <w:pPr>
        <w:rPr>
          <w:rFonts w:eastAsiaTheme="minorEastAsia"/>
        </w:rPr>
      </w:pPr>
      <w:r>
        <w:rPr>
          <w:rFonts w:eastAsiaTheme="minorEastAsia"/>
        </w:rPr>
        <w:t xml:space="preserve">In detail, CHO is also configured based on the former measurement result, and this measurement result was triggered only when the serving cell quality is worse than the s-measure threshold, if configured. Therefore, once CHO is configured, which means at least the serving cell quality at that time is worse than the s-measure threshold. So this might mean that CHO is always operating in some </w:t>
      </w:r>
      <w:r w:rsidR="00CE1C65">
        <w:rPr>
          <w:rFonts w:eastAsiaTheme="minorEastAsia"/>
        </w:rPr>
        <w:t>bad link situation of the serving cell i.e., no need to consider whether measurement of CHO execution condition is under control of s-measure or not.</w:t>
      </w:r>
    </w:p>
    <w:p w:rsidR="0036641A" w:rsidRDefault="00DC1462" w:rsidP="00430B7A">
      <w:pPr>
        <w:rPr>
          <w:rFonts w:eastAsiaTheme="minorEastAsia"/>
        </w:rPr>
      </w:pPr>
      <w:r>
        <w:rPr>
          <w:rFonts w:eastAsiaTheme="minorEastAsia"/>
        </w:rPr>
        <w:t xml:space="preserve">However once </w:t>
      </w:r>
      <w:r w:rsidR="00CE1C65">
        <w:rPr>
          <w:rFonts w:eastAsiaTheme="minorEastAsia"/>
        </w:rPr>
        <w:t xml:space="preserve">CHO is configured in bad link case at the serving cell, the link can get better. In this case, our concern is that measurement for Cho execution should be kept or not. Motivation of introducing the CHO was the normal control signaling cannot </w:t>
      </w:r>
      <w:r w:rsidR="00286430">
        <w:rPr>
          <w:rFonts w:eastAsiaTheme="minorEastAsia" w:hint="eastAsia"/>
        </w:rPr>
        <w:t xml:space="preserve">follow </w:t>
      </w:r>
      <w:r w:rsidR="00CE1C65">
        <w:rPr>
          <w:rFonts w:eastAsiaTheme="minorEastAsia"/>
        </w:rPr>
        <w:t>the speed of source cell link quality drop, and therefore to make some preparation for this situation a priori. If measurement for CHO is stopped in some good source channel case,</w:t>
      </w:r>
      <w:r w:rsidR="00F5539C">
        <w:rPr>
          <w:rFonts w:eastAsiaTheme="minorEastAsia"/>
        </w:rPr>
        <w:t xml:space="preserve"> this fast link degradation still can happen, and there could be latency to execute the CHO by restarting the measurement and get the appropriate L3 filtered measurement values</w:t>
      </w:r>
      <w:r w:rsidR="0036641A">
        <w:rPr>
          <w:rFonts w:eastAsiaTheme="minorEastAsia"/>
        </w:rPr>
        <w:t xml:space="preserve">. </w:t>
      </w:r>
    </w:p>
    <w:p w:rsidR="00F5539C" w:rsidRDefault="00F5539C" w:rsidP="00430B7A">
      <w:pPr>
        <w:rPr>
          <w:rFonts w:eastAsiaTheme="minorEastAsia"/>
        </w:rPr>
      </w:pPr>
      <w:r>
        <w:rPr>
          <w:rFonts w:eastAsiaTheme="minorEastAsia"/>
        </w:rPr>
        <w:t>P</w:t>
      </w:r>
      <w:r>
        <w:rPr>
          <w:rFonts w:eastAsiaTheme="minorEastAsia" w:hint="eastAsia"/>
        </w:rPr>
        <w:t xml:space="preserve">lease </w:t>
      </w:r>
      <w:r>
        <w:rPr>
          <w:rFonts w:eastAsiaTheme="minorEastAsia"/>
        </w:rPr>
        <w:t>note that single measurement period for intrafrequency measurement for FR2 could be maximum of 400ms</w:t>
      </w:r>
      <w:r w:rsidR="0036641A">
        <w:rPr>
          <w:rFonts w:eastAsiaTheme="minorEastAsia"/>
        </w:rPr>
        <w:t xml:space="preserve"> [1]</w:t>
      </w:r>
      <w:r>
        <w:rPr>
          <w:rFonts w:eastAsiaTheme="minorEastAsia"/>
        </w:rPr>
        <w:t>, and each single L3 filtered m</w:t>
      </w:r>
      <w:r w:rsidR="0036641A">
        <w:rPr>
          <w:rFonts w:eastAsiaTheme="minorEastAsia"/>
        </w:rPr>
        <w:t xml:space="preserve">easurement value can be updated at this interval. But for the the exact evaluation could be further discussed </w:t>
      </w:r>
      <w:r w:rsidR="00306C41">
        <w:rPr>
          <w:rFonts w:eastAsiaTheme="minorEastAsia"/>
        </w:rPr>
        <w:t>with RAN4 details.</w:t>
      </w:r>
      <w:r w:rsidR="0036641A">
        <w:rPr>
          <w:rFonts w:eastAsiaTheme="minorEastAsia"/>
        </w:rPr>
        <w:t xml:space="preserve"> </w:t>
      </w:r>
    </w:p>
    <w:p w:rsidR="00F5539C" w:rsidRPr="00306C41" w:rsidRDefault="00306C41" w:rsidP="00430B7A">
      <w:pPr>
        <w:rPr>
          <w:rFonts w:eastAsiaTheme="minorEastAsia"/>
          <w:i/>
        </w:rPr>
      </w:pPr>
      <w:r w:rsidRPr="00306C41">
        <w:rPr>
          <w:rFonts w:eastAsiaTheme="minorEastAsia"/>
          <w:i/>
        </w:rPr>
        <w:t xml:space="preserve">Observation 1. There could be latency to execute CHO when s-measure is applied to the measurement for CHO execution. </w:t>
      </w:r>
    </w:p>
    <w:p w:rsidR="00DC1462" w:rsidRDefault="00306C41" w:rsidP="00430B7A">
      <w:pPr>
        <w:rPr>
          <w:rFonts w:eastAsiaTheme="minorEastAsia"/>
        </w:rPr>
      </w:pPr>
      <w:r>
        <w:rPr>
          <w:rFonts w:eastAsiaTheme="minorEastAsia"/>
        </w:rPr>
        <w:t>Based on the above discussion and observation, we have the following proposal:</w:t>
      </w:r>
      <w:r w:rsidR="00DC1462">
        <w:rPr>
          <w:rFonts w:eastAsiaTheme="minorEastAsia"/>
        </w:rPr>
        <w:t xml:space="preserve"> </w:t>
      </w:r>
    </w:p>
    <w:p w:rsidR="00430B7A" w:rsidRDefault="00DC1462" w:rsidP="00430B7A">
      <w:pPr>
        <w:rPr>
          <w:rFonts w:eastAsiaTheme="minorEastAsia"/>
          <w:b/>
        </w:rPr>
      </w:pPr>
      <w:r w:rsidRPr="00306C41">
        <w:rPr>
          <w:rFonts w:eastAsiaTheme="minorEastAsia"/>
          <w:b/>
        </w:rPr>
        <w:t xml:space="preserve">Proposal 1. </w:t>
      </w:r>
      <w:r w:rsidR="00B44A15" w:rsidRPr="00306C41">
        <w:rPr>
          <w:rFonts w:eastAsiaTheme="minorEastAsia"/>
          <w:b/>
        </w:rPr>
        <w:t xml:space="preserve"> </w:t>
      </w:r>
      <w:r w:rsidR="00306C41" w:rsidRPr="00306C41">
        <w:rPr>
          <w:rFonts w:eastAsiaTheme="minorEastAsia"/>
          <w:b/>
        </w:rPr>
        <w:t xml:space="preserve">RAN2 should discuss whether s-measure should be applied to the measurement for CHO execution as normal measurement. </w:t>
      </w:r>
    </w:p>
    <w:p w:rsidR="00D64750" w:rsidRDefault="00D64750" w:rsidP="00430B7A">
      <w:pPr>
        <w:rPr>
          <w:rFonts w:eastAsiaTheme="minorEastAsia"/>
          <w:b/>
        </w:rPr>
      </w:pPr>
    </w:p>
    <w:p w:rsidR="00D64750" w:rsidRPr="00306C41" w:rsidRDefault="00D64750" w:rsidP="00430B7A">
      <w:pPr>
        <w:rPr>
          <w:rFonts w:eastAsiaTheme="minorEastAsia"/>
          <w:b/>
        </w:rPr>
      </w:pPr>
    </w:p>
    <w:p w:rsidR="00430B7A" w:rsidRDefault="00430B7A" w:rsidP="00430B7A">
      <w:pPr>
        <w:pStyle w:val="1"/>
      </w:pPr>
      <w:r>
        <w:lastRenderedPageBreak/>
        <w:t xml:space="preserve">Conclusion </w:t>
      </w:r>
    </w:p>
    <w:p w:rsidR="00430B7A" w:rsidRDefault="00430B7A" w:rsidP="00430B7A">
      <w:pPr>
        <w:rPr>
          <w:rFonts w:eastAsiaTheme="minorEastAsia"/>
        </w:rPr>
      </w:pPr>
      <w:r>
        <w:rPr>
          <w:rFonts w:eastAsiaTheme="minorEastAsia"/>
        </w:rPr>
        <w:t>Based on above discussion, we have the following proposals:</w:t>
      </w:r>
    </w:p>
    <w:p w:rsidR="00306C41" w:rsidRPr="00306C41" w:rsidRDefault="00306C41" w:rsidP="00306C41">
      <w:pPr>
        <w:rPr>
          <w:rFonts w:eastAsiaTheme="minorEastAsia"/>
          <w:b/>
        </w:rPr>
      </w:pPr>
      <w:r w:rsidRPr="00306C41">
        <w:rPr>
          <w:rFonts w:eastAsiaTheme="minorEastAsia"/>
          <w:b/>
        </w:rPr>
        <w:t xml:space="preserve">Proposal 1.  RAN2 should discuss whether s-measure should be applied to the measurement for CHO execution as normal measurement. </w:t>
      </w:r>
    </w:p>
    <w:p w:rsidR="00430B7A" w:rsidRPr="00306C41" w:rsidRDefault="00430B7A" w:rsidP="00430B7A">
      <w:pPr>
        <w:rPr>
          <w:rFonts w:eastAsiaTheme="minorEastAsia"/>
        </w:rPr>
      </w:pPr>
    </w:p>
    <w:p w:rsidR="00430B7A" w:rsidRDefault="00430B7A" w:rsidP="00430B7A">
      <w:pPr>
        <w:pStyle w:val="1"/>
      </w:pPr>
      <w:r>
        <w:t>References</w:t>
      </w:r>
    </w:p>
    <w:p w:rsidR="00430B7A" w:rsidRDefault="0036641A" w:rsidP="00430B7A">
      <w:pPr>
        <w:rPr>
          <w:rFonts w:eastAsiaTheme="minorEastAsia"/>
        </w:rPr>
      </w:pPr>
      <w:r>
        <w:rPr>
          <w:rFonts w:eastAsiaTheme="minorEastAsia"/>
        </w:rPr>
        <w:t xml:space="preserve">[1] TS 38.133, </w:t>
      </w:r>
      <w:r w:rsidRPr="0036641A">
        <w:rPr>
          <w:rFonts w:eastAsiaTheme="minorEastAsia"/>
        </w:rPr>
        <w:t>section 9.2.5.2</w:t>
      </w:r>
    </w:p>
    <w:p w:rsidR="00033F41" w:rsidRDefault="00033F41"/>
    <w:sectPr w:rsidR="00033F41">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070A" w:rsidRDefault="0065070A">
      <w:pPr>
        <w:spacing w:after="0" w:line="240" w:lineRule="auto"/>
      </w:pPr>
    </w:p>
  </w:endnote>
  <w:endnote w:type="continuationSeparator" w:id="0">
    <w:p w:rsidR="0065070A" w:rsidRDefault="006507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070A" w:rsidRDefault="0065070A">
      <w:pPr>
        <w:spacing w:after="0" w:line="240" w:lineRule="auto"/>
      </w:pPr>
    </w:p>
  </w:footnote>
  <w:footnote w:type="continuationSeparator" w:id="0">
    <w:p w:rsidR="0065070A" w:rsidRDefault="0065070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E1B3F"/>
    <w:multiLevelType w:val="hybridMultilevel"/>
    <w:tmpl w:val="E7E26F02"/>
    <w:lvl w:ilvl="0" w:tplc="FD8EC69C">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BDD5F2B"/>
    <w:multiLevelType w:val="multilevel"/>
    <w:tmpl w:val="3F18EDBA"/>
    <w:lvl w:ilvl="0">
      <w:start w:val="1"/>
      <w:numFmt w:val="decimal"/>
      <w:pStyle w:val="1"/>
      <w:suff w:val="nothing"/>
      <w:lvlText w:val="%1  "/>
      <w:lvlJc w:val="left"/>
      <w:pPr>
        <w:ind w:left="0" w:firstLine="0"/>
      </w:pPr>
      <w:rPr>
        <w:rFonts w:ascii="Arial" w:eastAsia="SimHei" w:hAnsi="Arial" w:cs="Times New Roman" w:hint="default"/>
        <w:b w:val="0"/>
        <w:i w:val="0"/>
        <w:sz w:val="36"/>
        <w:szCs w:val="36"/>
        <w:lang w:val="en-US"/>
      </w:rPr>
    </w:lvl>
    <w:lvl w:ilvl="1">
      <w:start w:val="1"/>
      <w:numFmt w:val="decimal"/>
      <w:pStyle w:val="2"/>
      <w:suff w:val="nothing"/>
      <w:lvlText w:val="%1.%2  "/>
      <w:lvlJc w:val="left"/>
      <w:pPr>
        <w:ind w:left="284" w:firstLine="0"/>
      </w:pPr>
      <w:rPr>
        <w:rFonts w:ascii="Arial" w:hAnsi="Arial" w:cs="Times New Roman" w:hint="default"/>
        <w:b w:val="0"/>
        <w:i w:val="0"/>
        <w:sz w:val="30"/>
        <w:szCs w:val="30"/>
      </w:rPr>
    </w:lvl>
    <w:lvl w:ilvl="2">
      <w:start w:val="1"/>
      <w:numFmt w:val="decimal"/>
      <w:pStyle w:val="3"/>
      <w:suff w:val="nothing"/>
      <w:lvlText w:val="%1.%2.%3  "/>
      <w:lvlJc w:val="left"/>
      <w:pPr>
        <w:ind w:left="2978" w:firstLine="0"/>
      </w:pPr>
      <w:rPr>
        <w:rFonts w:ascii="Arial" w:hAnsi="Arial" w:cs="Times New Roman" w:hint="default"/>
        <w:b/>
        <w:i w:val="0"/>
        <w:sz w:val="21"/>
        <w:szCs w:val="21"/>
      </w:rPr>
    </w:lvl>
    <w:lvl w:ilvl="3">
      <w:start w:val="1"/>
      <w:numFmt w:val="decimal"/>
      <w:pStyle w:val="4"/>
      <w:suff w:val="nothing"/>
      <w:lvlText w:val="%1.%2.%3.%4  "/>
      <w:lvlJc w:val="left"/>
      <w:pPr>
        <w:snapToGrid w:val="0"/>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cs="Times New Roman" w:hint="default"/>
        <w:b w:val="0"/>
        <w:i w:val="0"/>
        <w:sz w:val="21"/>
        <w:szCs w:val="21"/>
      </w:rPr>
    </w:lvl>
    <w:lvl w:ilvl="5">
      <w:start w:val="1"/>
      <w:numFmt w:val="decimal"/>
      <w:lvlText w:val="%6)"/>
      <w:lvlJc w:val="left"/>
      <w:pPr>
        <w:tabs>
          <w:tab w:val="num" w:pos="1134"/>
        </w:tabs>
        <w:ind w:left="1134" w:hanging="312"/>
      </w:pPr>
      <w:rPr>
        <w:rFonts w:ascii="Arial" w:hAnsi="Arial" w:cs="Times New Roman" w:hint="default"/>
        <w:b w:val="0"/>
        <w:i w:val="0"/>
        <w:sz w:val="21"/>
        <w:szCs w:val="21"/>
      </w:rPr>
    </w:lvl>
    <w:lvl w:ilvl="6">
      <w:start w:val="1"/>
      <w:numFmt w:val="lowerLetter"/>
      <w:lvlText w:val="%7."/>
      <w:lvlJc w:val="left"/>
      <w:pPr>
        <w:tabs>
          <w:tab w:val="num" w:pos="1392"/>
        </w:tabs>
        <w:ind w:left="1392" w:hanging="312"/>
      </w:pPr>
      <w:rPr>
        <w:rFonts w:ascii="Arial" w:hAnsi="Arial" w:cs="Times New Roman"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cs="Times New Roman"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cs="Times New Roman" w:hint="default"/>
        <w:b w:val="0"/>
        <w:i w:val="0"/>
        <w:sz w:val="18"/>
        <w:szCs w:val="18"/>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0B7A"/>
    <w:rsid w:val="00033F41"/>
    <w:rsid w:val="00046839"/>
    <w:rsid w:val="00085D18"/>
    <w:rsid w:val="00286430"/>
    <w:rsid w:val="00306C41"/>
    <w:rsid w:val="0036641A"/>
    <w:rsid w:val="00385B4B"/>
    <w:rsid w:val="00430B7A"/>
    <w:rsid w:val="0065070A"/>
    <w:rsid w:val="00846938"/>
    <w:rsid w:val="008D7364"/>
    <w:rsid w:val="00940F74"/>
    <w:rsid w:val="00B44A15"/>
    <w:rsid w:val="00B5374C"/>
    <w:rsid w:val="00C61031"/>
    <w:rsid w:val="00CE1C65"/>
    <w:rsid w:val="00D5117B"/>
    <w:rsid w:val="00D64750"/>
    <w:rsid w:val="00DC1462"/>
    <w:rsid w:val="00E37FD9"/>
    <w:rsid w:val="00EA2852"/>
    <w:rsid w:val="00F5539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9B38542-81C2-4E8F-A8AC-148734A9DD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aliases w:val="For Tdoc main body"/>
    <w:qFormat/>
    <w:rsid w:val="00430B7A"/>
    <w:pPr>
      <w:widowControl w:val="0"/>
      <w:wordWrap w:val="0"/>
      <w:autoSpaceDE w:val="0"/>
      <w:autoSpaceDN w:val="0"/>
      <w:spacing w:line="256" w:lineRule="auto"/>
    </w:pPr>
    <w:rPr>
      <w:rFonts w:ascii="Calibri" w:eastAsia="Calibri" w:hAnsi="Calibri"/>
    </w:rPr>
  </w:style>
  <w:style w:type="paragraph" w:styleId="1">
    <w:name w:val="heading 1"/>
    <w:aliases w:val="H1"/>
    <w:next w:val="a1"/>
    <w:link w:val="1Char"/>
    <w:uiPriority w:val="9"/>
    <w:qFormat/>
    <w:rsid w:val="00430B7A"/>
    <w:pPr>
      <w:keepNext/>
      <w:keepLines/>
      <w:numPr>
        <w:numId w:val="1"/>
      </w:numPr>
      <w:pBdr>
        <w:top w:val="single" w:sz="12" w:space="3" w:color="auto"/>
      </w:pBdr>
      <w:spacing w:before="240" w:after="180" w:line="240" w:lineRule="auto"/>
      <w:jc w:val="left"/>
      <w:outlineLvl w:val="0"/>
    </w:pPr>
    <w:rPr>
      <w:rFonts w:ascii="Arial" w:eastAsia="SimSun" w:hAnsi="Arial" w:cs="Times New Roman"/>
      <w:kern w:val="0"/>
      <w:sz w:val="32"/>
      <w:szCs w:val="20"/>
      <w:lang w:val="en-GB" w:eastAsia="en-US"/>
    </w:rPr>
  </w:style>
  <w:style w:type="paragraph" w:styleId="2">
    <w:name w:val="heading 2"/>
    <w:basedOn w:val="1"/>
    <w:next w:val="a1"/>
    <w:link w:val="2Char"/>
    <w:uiPriority w:val="9"/>
    <w:unhideWhenUsed/>
    <w:qFormat/>
    <w:rsid w:val="00430B7A"/>
    <w:pPr>
      <w:numPr>
        <w:ilvl w:val="1"/>
      </w:numPr>
      <w:pBdr>
        <w:top w:val="none" w:sz="0" w:space="0" w:color="auto"/>
      </w:pBdr>
      <w:spacing w:before="180"/>
      <w:outlineLvl w:val="1"/>
    </w:pPr>
    <w:rPr>
      <w:sz w:val="28"/>
    </w:rPr>
  </w:style>
  <w:style w:type="paragraph" w:styleId="3">
    <w:name w:val="heading 3"/>
    <w:aliases w:val="Underrubrik2,H3"/>
    <w:basedOn w:val="2"/>
    <w:next w:val="a1"/>
    <w:link w:val="3Char"/>
    <w:semiHidden/>
    <w:unhideWhenUsed/>
    <w:qFormat/>
    <w:rsid w:val="00430B7A"/>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uiPriority w:val="9"/>
    <w:semiHidden/>
    <w:unhideWhenUsed/>
    <w:qFormat/>
    <w:rsid w:val="00430B7A"/>
    <w:pPr>
      <w:numPr>
        <w:ilvl w:val="3"/>
      </w:numPr>
      <w:outlineLvl w:val="3"/>
    </w:pPr>
    <w:rPr>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H1 Char"/>
    <w:basedOn w:val="a2"/>
    <w:link w:val="1"/>
    <w:uiPriority w:val="9"/>
    <w:rsid w:val="00430B7A"/>
    <w:rPr>
      <w:rFonts w:ascii="Arial" w:eastAsia="SimSun" w:hAnsi="Arial" w:cs="Times New Roman"/>
      <w:kern w:val="0"/>
      <w:sz w:val="32"/>
      <w:szCs w:val="20"/>
      <w:lang w:val="en-GB" w:eastAsia="en-US"/>
    </w:rPr>
  </w:style>
  <w:style w:type="character" w:customStyle="1" w:styleId="2Char">
    <w:name w:val="제목 2 Char"/>
    <w:basedOn w:val="a2"/>
    <w:link w:val="2"/>
    <w:uiPriority w:val="9"/>
    <w:rsid w:val="00430B7A"/>
    <w:rPr>
      <w:rFonts w:ascii="Arial" w:eastAsia="SimSun" w:hAnsi="Arial" w:cs="Times New Roman"/>
      <w:kern w:val="0"/>
      <w:sz w:val="28"/>
      <w:szCs w:val="20"/>
      <w:lang w:val="en-GB" w:eastAsia="en-US"/>
    </w:rPr>
  </w:style>
  <w:style w:type="character" w:customStyle="1" w:styleId="3Char">
    <w:name w:val="제목 3 Char"/>
    <w:aliases w:val="Underrubrik2 Char,H3 Char"/>
    <w:basedOn w:val="a2"/>
    <w:link w:val="3"/>
    <w:semiHidden/>
    <w:rsid w:val="00430B7A"/>
    <w:rPr>
      <w:rFonts w:ascii="Arial" w:eastAsia="SimSun"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2"/>
    <w:link w:val="4"/>
    <w:uiPriority w:val="9"/>
    <w:semiHidden/>
    <w:rsid w:val="00430B7A"/>
    <w:rPr>
      <w:rFonts w:ascii="Arial" w:eastAsia="SimSun" w:hAnsi="Arial" w:cs="Times New Roman"/>
      <w:kern w:val="0"/>
      <w:sz w:val="24"/>
      <w:szCs w:val="20"/>
      <w:lang w:val="en-GB" w:eastAsia="en-US"/>
    </w:rPr>
  </w:style>
  <w:style w:type="paragraph" w:styleId="a5">
    <w:name w:val="List Paragraph"/>
    <w:basedOn w:val="a1"/>
    <w:uiPriority w:val="34"/>
    <w:qFormat/>
    <w:rsid w:val="00430B7A"/>
    <w:pPr>
      <w:widowControl/>
      <w:wordWrap/>
      <w:autoSpaceDE/>
      <w:autoSpaceDN/>
      <w:spacing w:after="0" w:line="240" w:lineRule="auto"/>
      <w:ind w:left="720"/>
      <w:jc w:val="left"/>
    </w:pPr>
    <w:rPr>
      <w:rFonts w:cs="Times New Roman"/>
      <w:kern w:val="0"/>
      <w:sz w:val="22"/>
      <w:lang w:val="en-GB" w:eastAsia="en-US"/>
    </w:rPr>
  </w:style>
  <w:style w:type="paragraph" w:customStyle="1" w:styleId="a">
    <w:name w:val="插图题注"/>
    <w:basedOn w:val="a1"/>
    <w:rsid w:val="00430B7A"/>
    <w:pPr>
      <w:widowControl/>
      <w:numPr>
        <w:ilvl w:val="7"/>
        <w:numId w:val="1"/>
      </w:numPr>
      <w:wordWrap/>
      <w:autoSpaceDE/>
      <w:autoSpaceDN/>
      <w:spacing w:after="180" w:line="240" w:lineRule="auto"/>
      <w:jc w:val="left"/>
    </w:pPr>
    <w:rPr>
      <w:rFonts w:ascii="Times New Roman" w:eastAsia="SimSun" w:hAnsi="Times New Roman" w:cs="Times New Roman"/>
      <w:kern w:val="0"/>
      <w:szCs w:val="20"/>
      <w:lang w:val="en-GB" w:eastAsia="en-US"/>
    </w:rPr>
  </w:style>
  <w:style w:type="paragraph" w:customStyle="1" w:styleId="a0">
    <w:name w:val="表格题注"/>
    <w:basedOn w:val="a1"/>
    <w:rsid w:val="00430B7A"/>
    <w:pPr>
      <w:widowControl/>
      <w:numPr>
        <w:ilvl w:val="8"/>
        <w:numId w:val="1"/>
      </w:numPr>
      <w:wordWrap/>
      <w:autoSpaceDE/>
      <w:autoSpaceDN/>
      <w:spacing w:after="180" w:line="240" w:lineRule="auto"/>
      <w:jc w:val="left"/>
    </w:pPr>
    <w:rPr>
      <w:rFonts w:ascii="Times New Roman" w:eastAsia="SimSun" w:hAnsi="Times New Roman" w:cs="Times New Roman"/>
      <w:kern w:val="0"/>
      <w:szCs w:val="20"/>
      <w:lang w:val="en-GB" w:eastAsia="en-US"/>
    </w:rPr>
  </w:style>
  <w:style w:type="table" w:styleId="a6">
    <w:name w:val="Table Grid"/>
    <w:basedOn w:val="a3"/>
    <w:rsid w:val="00430B7A"/>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1"/>
    <w:link w:val="Char"/>
    <w:uiPriority w:val="99"/>
    <w:unhideWhenUsed/>
    <w:rsid w:val="00D64750"/>
    <w:pPr>
      <w:tabs>
        <w:tab w:val="center" w:pos="4513"/>
        <w:tab w:val="right" w:pos="9026"/>
      </w:tabs>
      <w:snapToGrid w:val="0"/>
    </w:pPr>
  </w:style>
  <w:style w:type="character" w:customStyle="1" w:styleId="Char">
    <w:name w:val="머리글 Char"/>
    <w:basedOn w:val="a2"/>
    <w:link w:val="a7"/>
    <w:uiPriority w:val="99"/>
    <w:rsid w:val="00D64750"/>
    <w:rPr>
      <w:rFonts w:ascii="Calibri" w:eastAsia="Calibri" w:hAnsi="Calibri"/>
    </w:rPr>
  </w:style>
  <w:style w:type="paragraph" w:styleId="a8">
    <w:name w:val="footer"/>
    <w:basedOn w:val="a1"/>
    <w:link w:val="Char0"/>
    <w:uiPriority w:val="99"/>
    <w:unhideWhenUsed/>
    <w:rsid w:val="00D64750"/>
    <w:pPr>
      <w:tabs>
        <w:tab w:val="center" w:pos="4513"/>
        <w:tab w:val="right" w:pos="9026"/>
      </w:tabs>
      <w:snapToGrid w:val="0"/>
    </w:pPr>
  </w:style>
  <w:style w:type="character" w:customStyle="1" w:styleId="Char0">
    <w:name w:val="바닥글 Char"/>
    <w:basedOn w:val="a2"/>
    <w:link w:val="a8"/>
    <w:uiPriority w:val="99"/>
    <w:rsid w:val="00D64750"/>
    <w:rPr>
      <w:rFonts w:ascii="Calibri" w:eastAsia="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5678390">
      <w:bodyDiv w:val="1"/>
      <w:marLeft w:val="0"/>
      <w:marRight w:val="0"/>
      <w:marTop w:val="0"/>
      <w:marBottom w:val="0"/>
      <w:divBdr>
        <w:top w:val="none" w:sz="0" w:space="0" w:color="auto"/>
        <w:left w:val="none" w:sz="0" w:space="0" w:color="auto"/>
        <w:bottom w:val="none" w:sz="0" w:space="0" w:color="auto"/>
        <w:right w:val="none" w:sz="0" w:space="0" w:color="auto"/>
      </w:divBdr>
    </w:div>
    <w:div w:id="1584486885">
      <w:bodyDiv w:val="1"/>
      <w:marLeft w:val="0"/>
      <w:marRight w:val="0"/>
      <w:marTop w:val="0"/>
      <w:marBottom w:val="0"/>
      <w:divBdr>
        <w:top w:val="none" w:sz="0" w:space="0" w:color="auto"/>
        <w:left w:val="none" w:sz="0" w:space="0" w:color="auto"/>
        <w:bottom w:val="none" w:sz="0" w:space="0" w:color="auto"/>
        <w:right w:val="none" w:sz="0" w:space="0" w:color="auto"/>
      </w:divBdr>
    </w:div>
    <w:div w:id="1960721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428</Words>
  <Characters>2442</Characters>
  <Application>Microsoft Office Word</Application>
  <DocSecurity>0</DocSecurity>
  <Lines>20</Lines>
  <Paragraphs>5</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2865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황준/표준Research 1Lab(SR)/Staff Engineer/삼성전자</dc:creator>
  <cp:keywords/>
  <dc:description/>
  <cp:lastModifiedBy>황준/표준Research 1Lab(SR)/Staff Engineer/삼성전자</cp:lastModifiedBy>
  <cp:revision>3</cp:revision>
  <dcterms:created xsi:type="dcterms:W3CDTF">2019-11-08T02:02:00Z</dcterms:created>
  <dcterms:modified xsi:type="dcterms:W3CDTF">2019-11-08T02:35:00Z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D:\각종 참고자료 temporal repository to note book\Labtop\3GPP RAN2 회의 참석시 데이터\RAN2#107b\submission\R2-19xxxxx measurement aspect for CHO.docx</vt:lpwstr>
  </property>
</Properties>
</file>